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5B6" w:rsidRPr="00BB6B27" w:rsidRDefault="00BB6B27" w:rsidP="00DB05B6">
      <w:pPr>
        <w:tabs>
          <w:tab w:val="left" w:pos="1080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СРМП </w:t>
      </w:r>
      <w:r>
        <w:rPr>
          <w:rStyle w:val="apple-converted-space"/>
          <w:rFonts w:ascii="Tahoma" w:hAnsi="Tahoma" w:cs="Tahoma"/>
          <w:b/>
          <w:bCs/>
          <w:color w:val="15428B"/>
          <w:sz w:val="23"/>
          <w:szCs w:val="23"/>
          <w:shd w:val="clear" w:color="auto" w:fill="FFFFFF"/>
        </w:rPr>
        <w:t> </w:t>
      </w:r>
      <w:r>
        <w:rPr>
          <w:rFonts w:ascii="Tahoma" w:hAnsi="Tahoma" w:cs="Tahoma"/>
          <w:b/>
          <w:bCs/>
          <w:color w:val="15428B"/>
          <w:sz w:val="23"/>
          <w:szCs w:val="23"/>
          <w:shd w:val="clear" w:color="auto" w:fill="FFFFFF"/>
        </w:rPr>
        <w:t>Краевые задачи оптимального управления</w:t>
      </w:r>
    </w:p>
    <w:p w:rsidR="00DB05B6" w:rsidRPr="00BB6B27" w:rsidRDefault="00DB05B6" w:rsidP="00DB05B6">
      <w:pPr>
        <w:tabs>
          <w:tab w:val="left" w:pos="1080"/>
        </w:tabs>
        <w:jc w:val="both"/>
        <w:rPr>
          <w:sz w:val="28"/>
          <w:szCs w:val="28"/>
        </w:rPr>
      </w:pPr>
    </w:p>
    <w:tbl>
      <w:tblPr>
        <w:tblStyle w:val="a3"/>
        <w:tblW w:w="9985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4301"/>
        <w:gridCol w:w="2032"/>
        <w:gridCol w:w="2552"/>
      </w:tblGrid>
      <w:tr w:rsidR="00CD770C" w:rsidRPr="00155C93" w:rsidTr="00FF148E">
        <w:trPr>
          <w:trHeight w:val="284"/>
          <w:jc w:val="center"/>
        </w:trPr>
        <w:tc>
          <w:tcPr>
            <w:tcW w:w="9985" w:type="dxa"/>
            <w:gridSpan w:val="4"/>
          </w:tcPr>
          <w:p w:rsidR="00CD770C" w:rsidRPr="00155C93" w:rsidRDefault="00CD770C" w:rsidP="00FF148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График СРМП</w:t>
            </w:r>
          </w:p>
        </w:tc>
      </w:tr>
      <w:tr w:rsidR="00CD770C" w:rsidRPr="00155C93" w:rsidTr="00FF148E">
        <w:trPr>
          <w:trHeight w:val="284"/>
          <w:jc w:val="center"/>
        </w:trPr>
        <w:tc>
          <w:tcPr>
            <w:tcW w:w="1100" w:type="dxa"/>
          </w:tcPr>
          <w:p w:rsidR="00CD770C" w:rsidRPr="00155C93" w:rsidRDefault="00CD770C" w:rsidP="00FF148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5C93">
              <w:rPr>
                <w:rFonts w:ascii="Times New Roman" w:eastAsia="Times New Roman" w:hAnsi="Times New Roman" w:cs="Times New Roman"/>
                <w:b/>
              </w:rPr>
              <w:t>Неделя</w:t>
            </w:r>
          </w:p>
        </w:tc>
        <w:tc>
          <w:tcPr>
            <w:tcW w:w="4301" w:type="dxa"/>
          </w:tcPr>
          <w:p w:rsidR="00CD770C" w:rsidRPr="00155C93" w:rsidRDefault="00CD770C" w:rsidP="00FF148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5C93">
              <w:rPr>
                <w:rFonts w:ascii="Times New Roman" w:eastAsia="Times New Roman" w:hAnsi="Times New Roman" w:cs="Times New Roman"/>
                <w:b/>
              </w:rPr>
              <w:t>Название темы</w:t>
            </w:r>
          </w:p>
        </w:tc>
        <w:tc>
          <w:tcPr>
            <w:tcW w:w="2032" w:type="dxa"/>
          </w:tcPr>
          <w:p w:rsidR="00CD770C" w:rsidRPr="00155C93" w:rsidRDefault="00CD770C" w:rsidP="00FF148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5C93">
              <w:rPr>
                <w:rFonts w:ascii="Times New Roman" w:eastAsia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552" w:type="dxa"/>
          </w:tcPr>
          <w:p w:rsidR="00CD770C" w:rsidRPr="00155C93" w:rsidRDefault="00CD770C" w:rsidP="00FF148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5C93">
              <w:rPr>
                <w:rFonts w:ascii="Times New Roman" w:eastAsia="Times New Roman" w:hAnsi="Times New Roman" w:cs="Times New Roman"/>
                <w:b/>
              </w:rPr>
              <w:t>Максимальный балл</w:t>
            </w:r>
          </w:p>
        </w:tc>
      </w:tr>
      <w:tr w:rsidR="00CD770C" w:rsidRPr="00155C93" w:rsidTr="00FF148E">
        <w:trPr>
          <w:trHeight w:val="284"/>
          <w:jc w:val="center"/>
        </w:trPr>
        <w:tc>
          <w:tcPr>
            <w:tcW w:w="9985" w:type="dxa"/>
            <w:gridSpan w:val="4"/>
          </w:tcPr>
          <w:p w:rsidR="00CD770C" w:rsidRPr="00155C93" w:rsidRDefault="00CD770C" w:rsidP="00FF148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5C93">
              <w:rPr>
                <w:rStyle w:val="FontStyle32"/>
                <w:b/>
                <w:sz w:val="22"/>
                <w:szCs w:val="22"/>
              </w:rPr>
              <w:t>Модуль 1. Градиент функционала. Условия оптимальности</w:t>
            </w:r>
          </w:p>
        </w:tc>
      </w:tr>
      <w:tr w:rsidR="00CD770C" w:rsidRPr="00155C93" w:rsidTr="00FF148E">
        <w:trPr>
          <w:trHeight w:val="284"/>
          <w:jc w:val="center"/>
        </w:trPr>
        <w:tc>
          <w:tcPr>
            <w:tcW w:w="1100" w:type="dxa"/>
          </w:tcPr>
          <w:p w:rsidR="00CD770C" w:rsidRPr="00155C93" w:rsidRDefault="00CD770C" w:rsidP="00FF148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01" w:type="dxa"/>
          </w:tcPr>
          <w:p w:rsidR="00CD770C" w:rsidRPr="00155C93" w:rsidRDefault="00CD770C" w:rsidP="00FF148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55C93">
              <w:rPr>
                <w:rFonts w:ascii="Times New Roman" w:hAnsi="Times New Roman" w:cs="Times New Roman"/>
                <w:b/>
              </w:rPr>
              <w:t xml:space="preserve">СРСП. </w:t>
            </w:r>
            <w:r w:rsidRPr="00155C93">
              <w:rPr>
                <w:rFonts w:ascii="Times New Roman" w:hAnsi="Times New Roman" w:cs="Times New Roman"/>
              </w:rPr>
              <w:t>Задачи оптимального управления космическими аппаратами, ядерными и химическими реакторами, электроэнергетическими робототехническими системами.</w:t>
            </w:r>
          </w:p>
        </w:tc>
        <w:tc>
          <w:tcPr>
            <w:tcW w:w="203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5</w:t>
            </w:r>
          </w:p>
        </w:tc>
      </w:tr>
      <w:tr w:rsidR="00CD770C" w:rsidRPr="00155C93" w:rsidTr="00FF148E">
        <w:trPr>
          <w:trHeight w:val="284"/>
          <w:jc w:val="center"/>
        </w:trPr>
        <w:tc>
          <w:tcPr>
            <w:tcW w:w="1100" w:type="dxa"/>
          </w:tcPr>
          <w:p w:rsidR="00CD770C" w:rsidRPr="00155C93" w:rsidRDefault="00CD770C" w:rsidP="00FF148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01" w:type="dxa"/>
          </w:tcPr>
          <w:p w:rsidR="00CD770C" w:rsidRPr="00155C93" w:rsidRDefault="00CD770C" w:rsidP="00FF148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55C93">
              <w:rPr>
                <w:rFonts w:ascii="Times New Roman" w:hAnsi="Times New Roman" w:cs="Times New Roman"/>
                <w:b/>
              </w:rPr>
              <w:t xml:space="preserve">СРСП. </w:t>
            </w:r>
            <w:r w:rsidRPr="00155C93">
              <w:rPr>
                <w:rFonts w:ascii="Times New Roman" w:hAnsi="Times New Roman" w:cs="Times New Roman"/>
              </w:rPr>
              <w:t>Слабо бикомпактные множества в задачах оптимального управления. Примеры.</w:t>
            </w:r>
          </w:p>
        </w:tc>
        <w:tc>
          <w:tcPr>
            <w:tcW w:w="203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5</w:t>
            </w:r>
          </w:p>
        </w:tc>
      </w:tr>
      <w:tr w:rsidR="00CD770C" w:rsidRPr="00155C93" w:rsidTr="00FF148E">
        <w:trPr>
          <w:trHeight w:val="284"/>
          <w:jc w:val="center"/>
        </w:trPr>
        <w:tc>
          <w:tcPr>
            <w:tcW w:w="1100" w:type="dxa"/>
          </w:tcPr>
          <w:p w:rsidR="00CD770C" w:rsidRPr="00CD770C" w:rsidRDefault="00CD770C" w:rsidP="00FF14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D770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01" w:type="dxa"/>
          </w:tcPr>
          <w:p w:rsidR="00CD770C" w:rsidRPr="00155C93" w:rsidRDefault="00CD770C" w:rsidP="00FF148E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55C93">
              <w:rPr>
                <w:rFonts w:ascii="Times New Roman" w:hAnsi="Times New Roman" w:cs="Times New Roman"/>
                <w:b/>
              </w:rPr>
              <w:t xml:space="preserve">СРСП. </w:t>
            </w:r>
            <w:r w:rsidRPr="00155C93">
              <w:rPr>
                <w:rFonts w:ascii="Times New Roman" w:hAnsi="Times New Roman" w:cs="Times New Roman"/>
              </w:rPr>
              <w:t>Решение примера.</w:t>
            </w:r>
          </w:p>
        </w:tc>
        <w:tc>
          <w:tcPr>
            <w:tcW w:w="203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5</w:t>
            </w:r>
          </w:p>
        </w:tc>
      </w:tr>
      <w:tr w:rsidR="00CD770C" w:rsidRPr="00155C93" w:rsidTr="00FF148E">
        <w:trPr>
          <w:trHeight w:val="284"/>
          <w:jc w:val="center"/>
        </w:trPr>
        <w:tc>
          <w:tcPr>
            <w:tcW w:w="1100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01" w:type="dxa"/>
          </w:tcPr>
          <w:p w:rsidR="00CD770C" w:rsidRPr="00155C93" w:rsidRDefault="00CD770C" w:rsidP="00FF148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55C93">
              <w:rPr>
                <w:rFonts w:ascii="Times New Roman" w:hAnsi="Times New Roman" w:cs="Times New Roman"/>
                <w:b/>
              </w:rPr>
              <w:t xml:space="preserve">СРСП. </w:t>
            </w:r>
            <w:r w:rsidRPr="00155C93">
              <w:rPr>
                <w:rFonts w:ascii="Times New Roman" w:hAnsi="Times New Roman" w:cs="Times New Roman"/>
              </w:rPr>
              <w:t>Доказательство теоремы. Решение примера.</w:t>
            </w:r>
          </w:p>
        </w:tc>
        <w:tc>
          <w:tcPr>
            <w:tcW w:w="203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5</w:t>
            </w:r>
          </w:p>
        </w:tc>
      </w:tr>
      <w:tr w:rsidR="00CD770C" w:rsidRPr="00155C93" w:rsidTr="00FF148E">
        <w:trPr>
          <w:trHeight w:val="284"/>
          <w:jc w:val="center"/>
        </w:trPr>
        <w:tc>
          <w:tcPr>
            <w:tcW w:w="1100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01" w:type="dxa"/>
          </w:tcPr>
          <w:p w:rsidR="00CD770C" w:rsidRPr="00155C93" w:rsidRDefault="00CD770C" w:rsidP="00FF148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55C93">
              <w:rPr>
                <w:rFonts w:ascii="Times New Roman" w:hAnsi="Times New Roman" w:cs="Times New Roman"/>
                <w:b/>
              </w:rPr>
              <w:t xml:space="preserve">СРСП. </w:t>
            </w:r>
            <w:r w:rsidRPr="00155C93">
              <w:rPr>
                <w:rFonts w:ascii="Times New Roman" w:hAnsi="Times New Roman" w:cs="Times New Roman"/>
              </w:rPr>
              <w:t>Доказательство теоремы. Решение примера.</w:t>
            </w:r>
          </w:p>
        </w:tc>
        <w:tc>
          <w:tcPr>
            <w:tcW w:w="203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5</w:t>
            </w:r>
          </w:p>
        </w:tc>
      </w:tr>
      <w:tr w:rsidR="00CD770C" w:rsidRPr="00155C93" w:rsidTr="00FF148E">
        <w:trPr>
          <w:trHeight w:val="284"/>
          <w:jc w:val="center"/>
        </w:trPr>
        <w:tc>
          <w:tcPr>
            <w:tcW w:w="1100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01" w:type="dxa"/>
          </w:tcPr>
          <w:p w:rsidR="00CD770C" w:rsidRPr="00155C93" w:rsidRDefault="00CD770C" w:rsidP="00FF148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55C93">
              <w:rPr>
                <w:rFonts w:ascii="Times New Roman" w:hAnsi="Times New Roman" w:cs="Times New Roman"/>
                <w:b/>
              </w:rPr>
              <w:t xml:space="preserve">СРСП. </w:t>
            </w:r>
            <w:r w:rsidRPr="00155C93">
              <w:rPr>
                <w:rFonts w:ascii="Times New Roman" w:hAnsi="Times New Roman" w:cs="Times New Roman"/>
              </w:rPr>
              <w:t>Доказательство теоремы. Решение примера.</w:t>
            </w:r>
          </w:p>
        </w:tc>
        <w:tc>
          <w:tcPr>
            <w:tcW w:w="203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7</w:t>
            </w:r>
          </w:p>
        </w:tc>
      </w:tr>
      <w:tr w:rsidR="00CD770C" w:rsidRPr="00155C93" w:rsidTr="00FF148E">
        <w:trPr>
          <w:trHeight w:val="284"/>
          <w:jc w:val="center"/>
        </w:trPr>
        <w:tc>
          <w:tcPr>
            <w:tcW w:w="1100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01" w:type="dxa"/>
          </w:tcPr>
          <w:p w:rsidR="00CD770C" w:rsidRPr="00155C93" w:rsidRDefault="00CD770C" w:rsidP="00FF148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55C93">
              <w:rPr>
                <w:rFonts w:ascii="Times New Roman" w:hAnsi="Times New Roman" w:cs="Times New Roman"/>
                <w:b/>
              </w:rPr>
              <w:t xml:space="preserve">СРСП. </w:t>
            </w:r>
            <w:r w:rsidRPr="00155C93">
              <w:rPr>
                <w:rFonts w:ascii="Times New Roman" w:hAnsi="Times New Roman" w:cs="Times New Roman"/>
              </w:rPr>
              <w:t>Доказательство теоремы. Решение примера.</w:t>
            </w:r>
          </w:p>
        </w:tc>
        <w:tc>
          <w:tcPr>
            <w:tcW w:w="203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6</w:t>
            </w:r>
          </w:p>
        </w:tc>
      </w:tr>
      <w:tr w:rsidR="00CD770C" w:rsidRPr="00155C93" w:rsidTr="00FF148E">
        <w:trPr>
          <w:trHeight w:val="284"/>
          <w:jc w:val="center"/>
        </w:trPr>
        <w:tc>
          <w:tcPr>
            <w:tcW w:w="9985" w:type="dxa"/>
            <w:gridSpan w:val="4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C93">
              <w:rPr>
                <w:rFonts w:ascii="Times New Roman" w:hAnsi="Times New Roman" w:cs="Times New Roman"/>
                <w:b/>
              </w:rPr>
              <w:t>Модуль 2. Оптимальное быстродействие</w:t>
            </w:r>
          </w:p>
        </w:tc>
      </w:tr>
      <w:tr w:rsidR="00CD770C" w:rsidRPr="00155C93" w:rsidTr="00FF148E">
        <w:trPr>
          <w:trHeight w:val="284"/>
          <w:jc w:val="center"/>
        </w:trPr>
        <w:tc>
          <w:tcPr>
            <w:tcW w:w="1100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01" w:type="dxa"/>
            <w:vAlign w:val="center"/>
          </w:tcPr>
          <w:p w:rsidR="00CD770C" w:rsidRPr="00155C93" w:rsidRDefault="00CD770C" w:rsidP="00FF148E">
            <w:pPr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  <w:b/>
              </w:rPr>
              <w:t xml:space="preserve">СРСП. </w:t>
            </w:r>
            <w:r w:rsidRPr="00155C93">
              <w:rPr>
                <w:rFonts w:ascii="Times New Roman" w:hAnsi="Times New Roman" w:cs="Times New Roman"/>
              </w:rPr>
              <w:t xml:space="preserve">Оптимальное быстродействие линейных систем. Интегральное уравнение. </w:t>
            </w:r>
          </w:p>
        </w:tc>
        <w:tc>
          <w:tcPr>
            <w:tcW w:w="203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5</w:t>
            </w:r>
          </w:p>
        </w:tc>
      </w:tr>
      <w:tr w:rsidR="00CD770C" w:rsidRPr="00155C93" w:rsidTr="00FF148E">
        <w:trPr>
          <w:trHeight w:val="284"/>
          <w:jc w:val="center"/>
        </w:trPr>
        <w:tc>
          <w:tcPr>
            <w:tcW w:w="1100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01" w:type="dxa"/>
            <w:vAlign w:val="center"/>
          </w:tcPr>
          <w:p w:rsidR="00CD770C" w:rsidRPr="00155C93" w:rsidRDefault="00CD770C" w:rsidP="00FF148E">
            <w:pPr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  <w:b/>
              </w:rPr>
              <w:t xml:space="preserve">СРСП. </w:t>
            </w:r>
            <w:r w:rsidRPr="00155C93">
              <w:rPr>
                <w:rFonts w:ascii="Times New Roman" w:hAnsi="Times New Roman" w:cs="Times New Roman"/>
              </w:rPr>
              <w:t xml:space="preserve">Принцип погружения для оптимального быстродействия линейных систем. </w:t>
            </w:r>
          </w:p>
        </w:tc>
        <w:tc>
          <w:tcPr>
            <w:tcW w:w="203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5</w:t>
            </w:r>
          </w:p>
        </w:tc>
      </w:tr>
      <w:tr w:rsidR="00CD770C" w:rsidRPr="00155C93" w:rsidTr="00FF148E">
        <w:trPr>
          <w:trHeight w:val="284"/>
          <w:jc w:val="center"/>
        </w:trPr>
        <w:tc>
          <w:tcPr>
            <w:tcW w:w="1100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01" w:type="dxa"/>
            <w:vAlign w:val="center"/>
          </w:tcPr>
          <w:p w:rsidR="00CD770C" w:rsidRPr="00155C93" w:rsidRDefault="00CD770C" w:rsidP="00FF148E">
            <w:pPr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  <w:b/>
              </w:rPr>
              <w:t xml:space="preserve">СРСП. </w:t>
            </w:r>
            <w:r w:rsidRPr="00155C93">
              <w:rPr>
                <w:rFonts w:ascii="Times New Roman" w:hAnsi="Times New Roman" w:cs="Times New Roman"/>
              </w:rPr>
              <w:t xml:space="preserve">Градиент функционала для задачи оптимального быстродействия. </w:t>
            </w:r>
          </w:p>
        </w:tc>
        <w:tc>
          <w:tcPr>
            <w:tcW w:w="203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5C9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55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5C93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CD770C" w:rsidRPr="00155C93" w:rsidTr="00FF148E">
        <w:trPr>
          <w:trHeight w:val="284"/>
          <w:jc w:val="center"/>
        </w:trPr>
        <w:tc>
          <w:tcPr>
            <w:tcW w:w="1100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01" w:type="dxa"/>
            <w:vAlign w:val="center"/>
          </w:tcPr>
          <w:p w:rsidR="00CD770C" w:rsidRPr="00155C93" w:rsidRDefault="00CD770C" w:rsidP="00FF148E">
            <w:pPr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  <w:b/>
              </w:rPr>
              <w:t xml:space="preserve">СРСП. </w:t>
            </w:r>
            <w:r w:rsidRPr="00155C93">
              <w:rPr>
                <w:rFonts w:ascii="Times New Roman" w:hAnsi="Times New Roman" w:cs="Times New Roman"/>
              </w:rPr>
              <w:t>Минимизирующие последовательности для ЗОБЛС.</w:t>
            </w:r>
          </w:p>
        </w:tc>
        <w:tc>
          <w:tcPr>
            <w:tcW w:w="203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5C9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55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5C93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CD770C" w:rsidRPr="00155C93" w:rsidTr="00FF148E">
        <w:trPr>
          <w:trHeight w:val="284"/>
          <w:jc w:val="center"/>
        </w:trPr>
        <w:tc>
          <w:tcPr>
            <w:tcW w:w="1100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01" w:type="dxa"/>
            <w:vAlign w:val="center"/>
          </w:tcPr>
          <w:p w:rsidR="00CD770C" w:rsidRPr="00155C93" w:rsidRDefault="00CD770C" w:rsidP="00FF148E">
            <w:pPr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  <w:b/>
              </w:rPr>
              <w:t xml:space="preserve">СРСП. </w:t>
            </w:r>
            <w:r w:rsidRPr="00155C93">
              <w:rPr>
                <w:rFonts w:ascii="Times New Roman" w:hAnsi="Times New Roman" w:cs="Times New Roman"/>
              </w:rPr>
              <w:t xml:space="preserve">Принцип погружения для задачи оптимального быстродействия нелинейных систем. </w:t>
            </w:r>
          </w:p>
        </w:tc>
        <w:tc>
          <w:tcPr>
            <w:tcW w:w="203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5</w:t>
            </w:r>
          </w:p>
        </w:tc>
      </w:tr>
      <w:tr w:rsidR="00CD770C" w:rsidRPr="00155C93" w:rsidTr="00FF148E">
        <w:trPr>
          <w:trHeight w:val="284"/>
          <w:jc w:val="center"/>
        </w:trPr>
        <w:tc>
          <w:tcPr>
            <w:tcW w:w="1100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01" w:type="dxa"/>
            <w:vAlign w:val="center"/>
          </w:tcPr>
          <w:p w:rsidR="00CD770C" w:rsidRPr="00155C93" w:rsidRDefault="00CD770C" w:rsidP="00FF148E">
            <w:pPr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  <w:b/>
              </w:rPr>
              <w:t xml:space="preserve">СРСП. </w:t>
            </w:r>
            <w:r w:rsidRPr="00155C93">
              <w:rPr>
                <w:rFonts w:ascii="Times New Roman" w:hAnsi="Times New Roman" w:cs="Times New Roman"/>
              </w:rPr>
              <w:t xml:space="preserve">Существования решения для ЗОБНС. </w:t>
            </w:r>
          </w:p>
        </w:tc>
        <w:tc>
          <w:tcPr>
            <w:tcW w:w="203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5</w:t>
            </w:r>
          </w:p>
        </w:tc>
      </w:tr>
      <w:tr w:rsidR="00CD770C" w:rsidRPr="00155C93" w:rsidTr="00FF148E">
        <w:trPr>
          <w:trHeight w:val="284"/>
          <w:jc w:val="center"/>
        </w:trPr>
        <w:tc>
          <w:tcPr>
            <w:tcW w:w="1100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01" w:type="dxa"/>
            <w:vAlign w:val="center"/>
          </w:tcPr>
          <w:p w:rsidR="00CD770C" w:rsidRPr="00155C93" w:rsidRDefault="00CD770C" w:rsidP="00FF148E">
            <w:pPr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  <w:b/>
              </w:rPr>
              <w:t xml:space="preserve">СРСП. </w:t>
            </w:r>
            <w:r w:rsidRPr="00155C93">
              <w:rPr>
                <w:rFonts w:ascii="Times New Roman" w:hAnsi="Times New Roman" w:cs="Times New Roman"/>
              </w:rPr>
              <w:t>Минимизирующие последовательности для ЗОБНС.</w:t>
            </w:r>
          </w:p>
        </w:tc>
        <w:tc>
          <w:tcPr>
            <w:tcW w:w="203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5</w:t>
            </w:r>
          </w:p>
        </w:tc>
      </w:tr>
      <w:tr w:rsidR="00CD770C" w:rsidRPr="00155C93" w:rsidTr="00FF148E">
        <w:trPr>
          <w:trHeight w:val="284"/>
          <w:jc w:val="center"/>
        </w:trPr>
        <w:tc>
          <w:tcPr>
            <w:tcW w:w="1100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01" w:type="dxa"/>
            <w:vAlign w:val="center"/>
          </w:tcPr>
          <w:p w:rsidR="00CD770C" w:rsidRPr="00155C93" w:rsidRDefault="00CD770C" w:rsidP="00FF148E">
            <w:pPr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  <w:b/>
              </w:rPr>
              <w:t xml:space="preserve">СРСП. </w:t>
            </w:r>
            <w:r w:rsidRPr="00155C93">
              <w:rPr>
                <w:rFonts w:ascii="Times New Roman" w:hAnsi="Times New Roman" w:cs="Times New Roman"/>
              </w:rPr>
              <w:t>Построение оптимального решения ЗОБНС.</w:t>
            </w:r>
          </w:p>
        </w:tc>
        <w:tc>
          <w:tcPr>
            <w:tcW w:w="203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</w:rPr>
            </w:pPr>
            <w:r w:rsidRPr="00155C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CD770C" w:rsidRPr="00155C93" w:rsidRDefault="00CD770C" w:rsidP="00FF14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5C93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</w:tbl>
    <w:p w:rsidR="00CD770C" w:rsidRPr="00155C93" w:rsidRDefault="00CD770C" w:rsidP="00CD770C">
      <w:pPr>
        <w:jc w:val="center"/>
        <w:rPr>
          <w:sz w:val="22"/>
          <w:szCs w:val="22"/>
        </w:rPr>
      </w:pPr>
    </w:p>
    <w:p w:rsidR="00CD770C" w:rsidRPr="00155C93" w:rsidRDefault="00CD770C" w:rsidP="00CD770C">
      <w:pPr>
        <w:jc w:val="center"/>
        <w:rPr>
          <w:b/>
          <w:sz w:val="22"/>
          <w:szCs w:val="22"/>
        </w:rPr>
      </w:pPr>
    </w:p>
    <w:p w:rsidR="00CD770C" w:rsidRPr="00155C93" w:rsidRDefault="00CD770C" w:rsidP="00CD770C">
      <w:pPr>
        <w:jc w:val="both"/>
        <w:rPr>
          <w:b/>
          <w:sz w:val="22"/>
          <w:szCs w:val="22"/>
        </w:rPr>
      </w:pPr>
    </w:p>
    <w:p w:rsidR="00DB05B6" w:rsidRPr="00CD770C" w:rsidRDefault="00B51625" w:rsidP="00B5162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Лектор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bookmarkStart w:id="0" w:name="_GoBack"/>
      <w:bookmarkEnd w:id="0"/>
      <w:r w:rsidR="00CD770C" w:rsidRPr="00155C93">
        <w:rPr>
          <w:b/>
          <w:sz w:val="22"/>
          <w:szCs w:val="22"/>
        </w:rPr>
        <w:t>С.А. Айсагалиев</w:t>
      </w:r>
    </w:p>
    <w:sectPr w:rsidR="00DB05B6" w:rsidRPr="00CD770C" w:rsidSect="00C371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F6F1E"/>
    <w:multiLevelType w:val="hybridMultilevel"/>
    <w:tmpl w:val="4ED6F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B05B6"/>
    <w:rsid w:val="00363473"/>
    <w:rsid w:val="003732E6"/>
    <w:rsid w:val="003802F9"/>
    <w:rsid w:val="00450A5E"/>
    <w:rsid w:val="00452A9E"/>
    <w:rsid w:val="00683277"/>
    <w:rsid w:val="006C3029"/>
    <w:rsid w:val="007C3F83"/>
    <w:rsid w:val="00A30151"/>
    <w:rsid w:val="00B51625"/>
    <w:rsid w:val="00BB6B27"/>
    <w:rsid w:val="00C37197"/>
    <w:rsid w:val="00C45BA5"/>
    <w:rsid w:val="00CD770C"/>
    <w:rsid w:val="00CE73C5"/>
    <w:rsid w:val="00D02454"/>
    <w:rsid w:val="00DB05B6"/>
    <w:rsid w:val="00DC4C48"/>
    <w:rsid w:val="00DE2724"/>
    <w:rsid w:val="00E03228"/>
    <w:rsid w:val="00E70354"/>
    <w:rsid w:val="00EE68D8"/>
    <w:rsid w:val="00F065A6"/>
    <w:rsid w:val="00F9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4080B-54F8-4624-9949-E52A60CA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position w:val="-1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5B6"/>
    <w:pPr>
      <w:spacing w:after="0" w:line="240" w:lineRule="auto"/>
    </w:pPr>
    <w:rPr>
      <w:positio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3732E6"/>
  </w:style>
  <w:style w:type="character" w:customStyle="1" w:styleId="apple-converted-space">
    <w:name w:val="apple-converted-space"/>
    <w:basedOn w:val="a0"/>
    <w:rsid w:val="00BB6B27"/>
  </w:style>
  <w:style w:type="table" w:styleId="a3">
    <w:name w:val="Table Grid"/>
    <w:basedOn w:val="a1"/>
    <w:uiPriority w:val="59"/>
    <w:rsid w:val="00CD770C"/>
    <w:pPr>
      <w:spacing w:after="0" w:line="240" w:lineRule="auto"/>
    </w:pPr>
    <w:rPr>
      <w:rFonts w:asciiTheme="minorHAnsi" w:eastAsiaTheme="minorHAnsi" w:hAnsiTheme="minorHAnsi" w:cstheme="minorBidi"/>
      <w:position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7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32">
    <w:name w:val="Font Style32"/>
    <w:basedOn w:val="a0"/>
    <w:uiPriority w:val="99"/>
    <w:rsid w:val="00CD770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Aisagaliev</dc:creator>
  <cp:lastModifiedBy>Көрпебай Гүлдана</cp:lastModifiedBy>
  <cp:revision>5</cp:revision>
  <dcterms:created xsi:type="dcterms:W3CDTF">2014-01-17T11:37:00Z</dcterms:created>
  <dcterms:modified xsi:type="dcterms:W3CDTF">2020-01-29T05:48:00Z</dcterms:modified>
</cp:coreProperties>
</file>